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Минтруд России разъяснил, на какие категории работников в федеральных государственных учреждениях и предприятиях не распространяется запрет на совместную работу родственников</w:t>
      </w:r>
    </w:p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414140"/>
          <w:sz w:val="20"/>
          <w:szCs w:val="20"/>
        </w:rPr>
        <w:t>Письмом Минтруда России от 16.05.2017 № 18-2/В-297 даны разъяснения положений постановления Правительства РФ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</w:t>
      </w:r>
    </w:p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414140"/>
          <w:sz w:val="20"/>
          <w:szCs w:val="20"/>
        </w:rPr>
        <w:t>Согласно данному документу запрет на совместную работу родственников и свойственников в федеральных государственных учреждениях и в федеральных государственных унитарных предприятиях, федеральных казенных предприятиях распространяется на работников, замещающих должности, включенные в утвержденный перечень должностей, при условии, что данные работники являются близкими родственниками или свойственниками, замещают должности руководителя, главного бухгалтера или иные должности, связанные с осуществлением финансово-хозяйственных полномочий в одной организации в условиях непосредственной подчиненности или подконтрольности одного из них другому.</w:t>
      </w:r>
    </w:p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414140"/>
          <w:sz w:val="20"/>
          <w:szCs w:val="20"/>
        </w:rPr>
        <w:t>Таким образом, данный запрет не распространяется на вышеуказанных работников в случаях:</w:t>
      </w:r>
    </w:p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414140"/>
          <w:sz w:val="20"/>
          <w:szCs w:val="20"/>
        </w:rPr>
        <w:t>если финансово-хозяйственные полномочия работниками - близкими родственниками (свойственниками), осуществляются вне условия непосредственной подчиненности или подконтрольности одного из них другому;</w:t>
      </w:r>
    </w:p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414140"/>
          <w:sz w:val="20"/>
          <w:szCs w:val="20"/>
        </w:rPr>
        <w:t>если один из работников осуществляет непосредственно деятельность, связанную с выполнением работ, оказанием услуг, относящихся к основным видам деятельности организации, например, в сфере науки, культуры, здравоохранения, социальной защиты, образования, спорта (ученый, искусствовед, балерина, актриса, практикующий врач, учитель, спортсмен, юрист и т.п.).</w:t>
      </w:r>
    </w:p>
    <w:p w:rsidR="007A6DD6" w:rsidRDefault="007A6DD6" w:rsidP="007A6DD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414140"/>
          <w:sz w:val="20"/>
          <w:szCs w:val="20"/>
        </w:rPr>
      </w:pPr>
      <w:r>
        <w:rPr>
          <w:rFonts w:ascii="Tahoma" w:hAnsi="Tahoma" w:cs="Tahoma"/>
          <w:color w:val="414140"/>
          <w:sz w:val="20"/>
          <w:szCs w:val="20"/>
        </w:rPr>
        <w:t>О непосредственном подчинении может свидетельствовать ситуация, когда руководитель в соответствии с должностным регламентом, положением о структурном подразделении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пр.</w:t>
      </w:r>
      <w:bookmarkStart w:id="0" w:name="_GoBack"/>
      <w:bookmarkEnd w:id="0"/>
    </w:p>
    <w:sectPr w:rsidR="007A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6"/>
    <w:rsid w:val="00140F46"/>
    <w:rsid w:val="007A6DD6"/>
    <w:rsid w:val="008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FA1D-9A34-4FD8-8AA9-7D630FA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2</cp:revision>
  <dcterms:created xsi:type="dcterms:W3CDTF">2018-03-27T06:50:00Z</dcterms:created>
  <dcterms:modified xsi:type="dcterms:W3CDTF">2018-03-27T06:50:00Z</dcterms:modified>
</cp:coreProperties>
</file>